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6464A2" w:rsidRPr="006464A2" w14:paraId="50B4B54E" w14:textId="77777777" w:rsidTr="00E676DC">
        <w:trPr>
          <w:trHeight w:val="222"/>
        </w:trPr>
        <w:tc>
          <w:tcPr>
            <w:tcW w:w="3841" w:type="dxa"/>
            <w:shd w:val="clear" w:color="auto" w:fill="auto"/>
          </w:tcPr>
          <w:p w14:paraId="3A830DC9" w14:textId="77777777" w:rsidR="00CB4AAC" w:rsidRPr="006464A2" w:rsidRDefault="00CB4AAC" w:rsidP="00CB4AAC">
            <w:pPr>
              <w:tabs>
                <w:tab w:val="left" w:pos="4111"/>
              </w:tabs>
              <w:spacing w:after="0" w:line="240" w:lineRule="auto"/>
              <w:rPr>
                <w:rFonts w:ascii="Trebuchet MS" w:eastAsia="Times New Roman" w:hAnsi="Trebuchet MS" w:cs="Arial"/>
                <w:b/>
                <w:lang w:eastAsia="lt-LT"/>
              </w:rPr>
            </w:pPr>
            <w:r w:rsidRPr="006464A2">
              <w:rPr>
                <w:rFonts w:ascii="Trebuchet MS" w:eastAsia="Times New Roman" w:hAnsi="Trebuchet MS" w:cs="Arial"/>
                <w:b/>
                <w:lang w:eastAsia="lt-LT"/>
              </w:rPr>
              <w:t>PATVIRTINTA</w:t>
            </w:r>
          </w:p>
        </w:tc>
      </w:tr>
      <w:tr w:rsidR="006464A2" w:rsidRPr="006464A2" w14:paraId="31CFBA6F" w14:textId="77777777" w:rsidTr="00E676DC">
        <w:trPr>
          <w:trHeight w:val="1090"/>
        </w:trPr>
        <w:tc>
          <w:tcPr>
            <w:tcW w:w="3841" w:type="dxa"/>
            <w:shd w:val="clear" w:color="auto" w:fill="auto"/>
          </w:tcPr>
          <w:p w14:paraId="3F9C50A5" w14:textId="78352D83" w:rsidR="00CB4AAC" w:rsidRPr="006464A2" w:rsidRDefault="00CB4AAC" w:rsidP="00CB4AAC">
            <w:pPr>
              <w:spacing w:after="0" w:line="240" w:lineRule="auto"/>
              <w:ind w:right="-1"/>
              <w:rPr>
                <w:rFonts w:ascii="Trebuchet MS" w:eastAsia="Times New Roman" w:hAnsi="Trebuchet MS" w:cs="Arial"/>
                <w:lang w:eastAsia="lt-LT"/>
              </w:rPr>
            </w:pPr>
            <w:r w:rsidRPr="006464A2">
              <w:rPr>
                <w:rFonts w:ascii="Trebuchet MS" w:eastAsia="Times New Roman" w:hAnsi="Trebuchet MS" w:cs="Arial"/>
                <w:lang w:eastAsia="lt-LT"/>
              </w:rPr>
              <w:t>LITGRID AB 202</w:t>
            </w:r>
            <w:r w:rsidR="000C7597" w:rsidRPr="006464A2">
              <w:rPr>
                <w:rFonts w:ascii="Trebuchet MS" w:eastAsia="Times New Roman" w:hAnsi="Trebuchet MS" w:cs="Arial"/>
                <w:lang w:eastAsia="lt-LT"/>
              </w:rPr>
              <w:t>4</w:t>
            </w:r>
            <w:r w:rsidRPr="006464A2">
              <w:rPr>
                <w:rFonts w:ascii="Trebuchet MS" w:eastAsia="Times New Roman" w:hAnsi="Trebuchet MS" w:cs="Arial"/>
                <w:lang w:eastAsia="lt-LT"/>
              </w:rPr>
              <w:t xml:space="preserve"> m.</w:t>
            </w:r>
          </w:p>
          <w:p w14:paraId="6ACEA594" w14:textId="05065A44" w:rsidR="00CB4AAC" w:rsidRPr="006464A2" w:rsidRDefault="001677E8" w:rsidP="00CB4AAC">
            <w:pPr>
              <w:spacing w:after="0" w:line="240" w:lineRule="auto"/>
              <w:ind w:right="-1"/>
              <w:rPr>
                <w:rFonts w:ascii="Trebuchet MS" w:eastAsia="Times New Roman" w:hAnsi="Trebuchet MS" w:cs="Arial"/>
                <w:lang w:eastAsia="lt-LT"/>
              </w:rPr>
            </w:pPr>
            <w:r>
              <w:rPr>
                <w:rFonts w:ascii="Trebuchet MS" w:eastAsia="Times New Roman" w:hAnsi="Trebuchet MS" w:cs="Arial"/>
                <w:lang w:eastAsia="lt-LT"/>
              </w:rPr>
              <w:t xml:space="preserve">Lapkričio </w:t>
            </w:r>
            <w:r w:rsidR="006F4191" w:rsidRPr="006464A2">
              <w:rPr>
                <w:rFonts w:ascii="Trebuchet MS" w:eastAsia="Times New Roman" w:hAnsi="Trebuchet MS" w:cs="Arial"/>
                <w:lang w:eastAsia="lt-LT"/>
              </w:rPr>
              <w:t xml:space="preserve"> </w:t>
            </w:r>
            <w:r w:rsidR="00B865B9">
              <w:rPr>
                <w:rFonts w:ascii="Trebuchet MS" w:eastAsia="Times New Roman" w:hAnsi="Trebuchet MS" w:cs="Arial"/>
                <w:lang w:eastAsia="lt-LT"/>
              </w:rPr>
              <w:t>22</w:t>
            </w:r>
            <w:r w:rsidR="00EC6156" w:rsidRPr="006464A2">
              <w:rPr>
                <w:rFonts w:ascii="Trebuchet MS" w:eastAsia="Times New Roman" w:hAnsi="Trebuchet MS" w:cs="Arial"/>
                <w:lang w:eastAsia="lt-LT"/>
              </w:rPr>
              <w:t xml:space="preserve"> </w:t>
            </w:r>
            <w:r w:rsidR="00CB4AAC" w:rsidRPr="006464A2">
              <w:rPr>
                <w:rFonts w:ascii="Trebuchet MS" w:eastAsia="Times New Roman" w:hAnsi="Trebuchet MS" w:cs="Arial"/>
                <w:lang w:eastAsia="lt-LT"/>
              </w:rPr>
              <w:t>d.</w:t>
            </w:r>
          </w:p>
          <w:p w14:paraId="14B2FE3A" w14:textId="3725C57B" w:rsidR="00CB4AAC" w:rsidRPr="001677E8" w:rsidRDefault="00CB4AAC" w:rsidP="00CB4AAC">
            <w:pPr>
              <w:spacing w:after="0" w:line="240" w:lineRule="auto"/>
              <w:ind w:right="-1"/>
            </w:pPr>
            <w:r w:rsidRPr="006464A2">
              <w:rPr>
                <w:rFonts w:ascii="Trebuchet MS" w:eastAsia="Times New Roman" w:hAnsi="Trebuchet MS" w:cs="Arial"/>
                <w:lang w:eastAsia="lt-LT"/>
              </w:rPr>
              <w:t xml:space="preserve">Perdavimo tinklo departamento </w:t>
            </w:r>
            <w:r w:rsidR="007C75CB">
              <w:rPr>
                <w:rFonts w:ascii="Trebuchet MS" w:eastAsia="Times New Roman" w:hAnsi="Trebuchet MS" w:cs="Arial"/>
                <w:lang w:eastAsia="lt-LT"/>
              </w:rPr>
              <w:t>vadovo</w:t>
            </w:r>
            <w:r w:rsidRPr="006464A2">
              <w:rPr>
                <w:rFonts w:ascii="Trebuchet MS" w:eastAsia="Times New Roman" w:hAnsi="Trebuchet MS" w:cs="Arial"/>
                <w:lang w:eastAsia="lt-LT"/>
              </w:rPr>
              <w:t xml:space="preserve"> nurodymu Nr.</w:t>
            </w:r>
            <w:r w:rsidR="00B865B9">
              <w:rPr>
                <w:rFonts w:ascii="Trebuchet MS" w:eastAsia="Times New Roman" w:hAnsi="Trebuchet MS" w:cs="Arial"/>
                <w:lang w:eastAsia="lt-LT"/>
              </w:rPr>
              <w:t xml:space="preserve"> 24NU-564</w:t>
            </w:r>
          </w:p>
        </w:tc>
      </w:tr>
    </w:tbl>
    <w:p w14:paraId="2A7C5E8F" w14:textId="77777777" w:rsidR="00990633" w:rsidRPr="006464A2" w:rsidRDefault="00990633" w:rsidP="00990633">
      <w:pPr>
        <w:rPr>
          <w:rFonts w:ascii="Trebuchet MS" w:hAnsi="Trebuchet MS"/>
        </w:rPr>
      </w:pPr>
    </w:p>
    <w:p w14:paraId="00445F68" w14:textId="77777777" w:rsidR="00990633" w:rsidRPr="006464A2" w:rsidRDefault="00990633" w:rsidP="00990633">
      <w:pPr>
        <w:rPr>
          <w:rFonts w:ascii="Trebuchet MS" w:hAnsi="Trebuchet MS"/>
        </w:rPr>
      </w:pPr>
    </w:p>
    <w:p w14:paraId="5A0CC8E2" w14:textId="77777777" w:rsidR="00990633" w:rsidRPr="006464A2" w:rsidRDefault="00990633" w:rsidP="00990633">
      <w:pPr>
        <w:rPr>
          <w:rFonts w:ascii="Trebuchet MS" w:hAnsi="Trebuchet MS"/>
        </w:rPr>
      </w:pPr>
    </w:p>
    <w:p w14:paraId="37837778" w14:textId="77777777" w:rsidR="00990633" w:rsidRPr="006464A2" w:rsidRDefault="00990633" w:rsidP="00990633">
      <w:pPr>
        <w:rPr>
          <w:rFonts w:ascii="Trebuchet MS" w:hAnsi="Trebuchet MS"/>
        </w:rPr>
      </w:pPr>
    </w:p>
    <w:p w14:paraId="498B1800" w14:textId="77777777" w:rsidR="00990633" w:rsidRPr="006464A2" w:rsidRDefault="00990633" w:rsidP="00990633">
      <w:pPr>
        <w:rPr>
          <w:rFonts w:ascii="Trebuchet MS" w:hAnsi="Trebuchet MS"/>
        </w:rPr>
      </w:pPr>
    </w:p>
    <w:p w14:paraId="782496EE" w14:textId="4FE7A84D" w:rsidR="00990633" w:rsidRPr="006464A2" w:rsidRDefault="00990633" w:rsidP="00990633">
      <w:pPr>
        <w:rPr>
          <w:rFonts w:ascii="Trebuchet MS" w:hAnsi="Trebuchet MS"/>
        </w:rPr>
      </w:pPr>
    </w:p>
    <w:p w14:paraId="05307BB3" w14:textId="300640D2" w:rsidR="00CB4AAC" w:rsidRPr="006464A2" w:rsidRDefault="00CB4AAC" w:rsidP="00990633">
      <w:pPr>
        <w:rPr>
          <w:rFonts w:ascii="Trebuchet MS" w:hAnsi="Trebuchet MS"/>
        </w:rPr>
      </w:pPr>
    </w:p>
    <w:p w14:paraId="7AF17401" w14:textId="1BFC41A7" w:rsidR="00CB4AAC" w:rsidRPr="006464A2" w:rsidRDefault="00CB4AAC" w:rsidP="00990633">
      <w:pPr>
        <w:rPr>
          <w:rFonts w:ascii="Trebuchet MS" w:hAnsi="Trebuchet MS"/>
        </w:rPr>
      </w:pPr>
    </w:p>
    <w:p w14:paraId="376F5DBD" w14:textId="76BBCE06" w:rsidR="00CB4AAC" w:rsidRPr="006464A2" w:rsidRDefault="00CB4AAC" w:rsidP="00990633">
      <w:pPr>
        <w:rPr>
          <w:rFonts w:ascii="Trebuchet MS" w:hAnsi="Trebuchet MS"/>
        </w:rPr>
      </w:pPr>
    </w:p>
    <w:p w14:paraId="1DDBA874" w14:textId="0EDA2FC1" w:rsidR="002964B3" w:rsidRPr="006464A2" w:rsidRDefault="002964B3" w:rsidP="00990633">
      <w:pPr>
        <w:rPr>
          <w:rFonts w:ascii="Trebuchet MS" w:hAnsi="Trebuchet MS"/>
        </w:rPr>
      </w:pPr>
    </w:p>
    <w:p w14:paraId="6366A8C6" w14:textId="74658D77" w:rsidR="002964B3" w:rsidRPr="006464A2" w:rsidRDefault="002964B3" w:rsidP="00990633">
      <w:pPr>
        <w:rPr>
          <w:rFonts w:ascii="Trebuchet MS" w:hAnsi="Trebuchet MS"/>
        </w:rPr>
      </w:pPr>
    </w:p>
    <w:p w14:paraId="76F110C1" w14:textId="191CA624" w:rsidR="002964B3" w:rsidRPr="006464A2" w:rsidRDefault="002964B3" w:rsidP="00990633">
      <w:pPr>
        <w:rPr>
          <w:rFonts w:ascii="Trebuchet MS" w:hAnsi="Trebuchet MS"/>
        </w:rPr>
      </w:pPr>
    </w:p>
    <w:p w14:paraId="7B1E6773" w14:textId="77777777" w:rsidR="002964B3" w:rsidRPr="006464A2" w:rsidRDefault="002964B3" w:rsidP="00990633">
      <w:pPr>
        <w:rPr>
          <w:rFonts w:ascii="Trebuchet MS" w:hAnsi="Trebuchet MS"/>
        </w:rPr>
      </w:pPr>
    </w:p>
    <w:p w14:paraId="2EBF2DFC" w14:textId="77777777" w:rsidR="00990633" w:rsidRPr="006464A2" w:rsidRDefault="00990633" w:rsidP="00990633">
      <w:pPr>
        <w:rPr>
          <w:rFonts w:ascii="Trebuchet MS" w:hAnsi="Trebuchet MS"/>
        </w:rPr>
      </w:pPr>
    </w:p>
    <w:p w14:paraId="7753EA65" w14:textId="58AD9C10" w:rsidR="00990633" w:rsidRPr="006464A2" w:rsidRDefault="00990633" w:rsidP="00990633">
      <w:pPr>
        <w:tabs>
          <w:tab w:val="left" w:pos="3615"/>
        </w:tabs>
        <w:jc w:val="center"/>
        <w:rPr>
          <w:rFonts w:ascii="Trebuchet MS" w:hAnsi="Trebuchet MS"/>
          <w:sz w:val="32"/>
          <w:szCs w:val="32"/>
        </w:rPr>
      </w:pPr>
      <w:r w:rsidRPr="006464A2">
        <w:rPr>
          <w:rFonts w:ascii="Trebuchet MS" w:hAnsi="Trebuchet MS"/>
          <w:sz w:val="32"/>
          <w:szCs w:val="32"/>
        </w:rPr>
        <w:t xml:space="preserve">Perdavimo tinklo transformatorinių pastočių ir skirstyklų </w:t>
      </w:r>
      <w:r w:rsidR="003254EF" w:rsidRPr="006464A2">
        <w:rPr>
          <w:rFonts w:ascii="Trebuchet MS" w:hAnsi="Trebuchet MS"/>
          <w:sz w:val="32"/>
          <w:szCs w:val="32"/>
        </w:rPr>
        <w:t>relinės apsaugos ir automatikos (RAA)</w:t>
      </w:r>
      <w:r w:rsidRPr="006464A2">
        <w:rPr>
          <w:rFonts w:ascii="Trebuchet MS" w:hAnsi="Trebuchet MS"/>
          <w:sz w:val="32"/>
          <w:szCs w:val="32"/>
        </w:rPr>
        <w:t xml:space="preserve"> įrangos kompleksinių bandymų reikalavimų aprašas</w:t>
      </w:r>
    </w:p>
    <w:p w14:paraId="69541A54" w14:textId="77777777" w:rsidR="00990633" w:rsidRPr="006464A2" w:rsidRDefault="00990633" w:rsidP="00990633">
      <w:pPr>
        <w:rPr>
          <w:rFonts w:ascii="Trebuchet MS" w:hAnsi="Trebuchet MS"/>
          <w:sz w:val="32"/>
          <w:szCs w:val="32"/>
        </w:rPr>
      </w:pPr>
    </w:p>
    <w:p w14:paraId="51E88343" w14:textId="77777777" w:rsidR="00990633" w:rsidRPr="006464A2" w:rsidRDefault="00990633" w:rsidP="00990633">
      <w:pPr>
        <w:rPr>
          <w:rFonts w:ascii="Trebuchet MS" w:hAnsi="Trebuchet MS"/>
          <w:sz w:val="32"/>
          <w:szCs w:val="32"/>
        </w:rPr>
      </w:pPr>
    </w:p>
    <w:p w14:paraId="6000921B" w14:textId="77777777" w:rsidR="00990633" w:rsidRPr="006464A2" w:rsidRDefault="00990633" w:rsidP="00990633">
      <w:pPr>
        <w:rPr>
          <w:rFonts w:ascii="Trebuchet MS" w:hAnsi="Trebuchet MS"/>
          <w:sz w:val="32"/>
          <w:szCs w:val="32"/>
        </w:rPr>
      </w:pPr>
    </w:p>
    <w:p w14:paraId="10F1FDD0" w14:textId="77777777" w:rsidR="00990633" w:rsidRPr="006464A2" w:rsidRDefault="00990633" w:rsidP="00990633">
      <w:pPr>
        <w:rPr>
          <w:rFonts w:ascii="Trebuchet MS" w:hAnsi="Trebuchet MS"/>
          <w:sz w:val="32"/>
          <w:szCs w:val="32"/>
        </w:rPr>
      </w:pPr>
    </w:p>
    <w:p w14:paraId="2EA2CC89" w14:textId="77777777" w:rsidR="00990633" w:rsidRPr="006464A2" w:rsidRDefault="00990633" w:rsidP="00990633">
      <w:pPr>
        <w:rPr>
          <w:rFonts w:ascii="Trebuchet MS" w:hAnsi="Trebuchet MS"/>
          <w:sz w:val="32"/>
          <w:szCs w:val="32"/>
        </w:rPr>
      </w:pPr>
    </w:p>
    <w:p w14:paraId="368D718C" w14:textId="132AFE75" w:rsidR="00990633" w:rsidRPr="006464A2" w:rsidRDefault="00990633" w:rsidP="00990633">
      <w:pPr>
        <w:rPr>
          <w:rFonts w:ascii="Trebuchet MS" w:hAnsi="Trebuchet MS"/>
          <w:sz w:val="32"/>
          <w:szCs w:val="32"/>
        </w:rPr>
      </w:pPr>
    </w:p>
    <w:p w14:paraId="73708A25" w14:textId="77777777" w:rsidR="007B78CD" w:rsidRPr="006464A2" w:rsidRDefault="007B78CD" w:rsidP="00990633">
      <w:pPr>
        <w:rPr>
          <w:rFonts w:ascii="Trebuchet MS" w:hAnsi="Trebuchet MS"/>
          <w:sz w:val="32"/>
          <w:szCs w:val="32"/>
        </w:rPr>
      </w:pPr>
    </w:p>
    <w:p w14:paraId="09C3BFF7" w14:textId="77777777" w:rsidR="00990633" w:rsidRPr="006464A2" w:rsidRDefault="00990633" w:rsidP="00990633">
      <w:pPr>
        <w:rPr>
          <w:rFonts w:ascii="Trebuchet MS" w:hAnsi="Trebuchet MS"/>
          <w:sz w:val="32"/>
          <w:szCs w:val="32"/>
        </w:rPr>
      </w:pPr>
    </w:p>
    <w:p w14:paraId="35A81F01" w14:textId="77777777" w:rsidR="00990633" w:rsidRPr="006464A2" w:rsidRDefault="00990633" w:rsidP="00990633">
      <w:pPr>
        <w:rPr>
          <w:rFonts w:ascii="Trebuchet MS" w:hAnsi="Trebuchet MS"/>
          <w:sz w:val="32"/>
          <w:szCs w:val="32"/>
        </w:rPr>
      </w:pPr>
    </w:p>
    <w:p w14:paraId="0DBA2CA7" w14:textId="77777777" w:rsidR="00990633" w:rsidRPr="006464A2" w:rsidRDefault="00990633" w:rsidP="00990633">
      <w:pPr>
        <w:rPr>
          <w:rFonts w:ascii="Trebuchet MS" w:hAnsi="Trebuchet MS"/>
          <w:sz w:val="32"/>
          <w:szCs w:val="32"/>
        </w:rPr>
      </w:pPr>
    </w:p>
    <w:p w14:paraId="3A4FBA7D" w14:textId="77777777" w:rsidR="00990633" w:rsidRPr="006464A2" w:rsidRDefault="00990633" w:rsidP="00990633">
      <w:pPr>
        <w:ind w:left="709" w:hanging="709"/>
        <w:jc w:val="center"/>
        <w:rPr>
          <w:rFonts w:ascii="Trebuchet MS" w:hAnsi="Trebuchet MS" w:cs="Calibri"/>
        </w:rPr>
      </w:pPr>
      <w:r w:rsidRPr="006464A2">
        <w:rPr>
          <w:rFonts w:ascii="Trebuchet MS" w:hAnsi="Trebuchet MS" w:cs="Calibri"/>
        </w:rPr>
        <w:t>Vilnius</w:t>
      </w:r>
    </w:p>
    <w:p w14:paraId="1FB2339D" w14:textId="7BF50A82" w:rsidR="00990633" w:rsidRPr="006464A2" w:rsidRDefault="00990633" w:rsidP="00990633">
      <w:pPr>
        <w:ind w:left="709" w:hanging="709"/>
        <w:jc w:val="center"/>
        <w:rPr>
          <w:rFonts w:ascii="Trebuchet MS" w:hAnsi="Trebuchet MS" w:cs="Calibri"/>
        </w:rPr>
      </w:pPr>
      <w:r w:rsidRPr="006464A2">
        <w:rPr>
          <w:rFonts w:ascii="Trebuchet MS" w:hAnsi="Trebuchet MS" w:cs="Calibri"/>
        </w:rPr>
        <w:t>202</w:t>
      </w:r>
      <w:r w:rsidR="000C7597" w:rsidRPr="006464A2">
        <w:rPr>
          <w:rFonts w:ascii="Trebuchet MS" w:hAnsi="Trebuchet MS" w:cs="Calibri"/>
        </w:rPr>
        <w:t>4</w:t>
      </w:r>
    </w:p>
    <w:p w14:paraId="5BD1DE15" w14:textId="77777777" w:rsidR="00990633" w:rsidRPr="006464A2" w:rsidRDefault="00990633" w:rsidP="00990633">
      <w:pPr>
        <w:tabs>
          <w:tab w:val="left" w:pos="3690"/>
        </w:tabs>
        <w:jc w:val="center"/>
        <w:rPr>
          <w:rFonts w:ascii="Trebuchet MS" w:hAnsi="Trebuchet MS"/>
          <w:sz w:val="32"/>
          <w:szCs w:val="32"/>
        </w:rPr>
      </w:pPr>
    </w:p>
    <w:p w14:paraId="1D41B14F"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bookmarkStart w:id="0" w:name="_Ref491156227"/>
      <w:bookmarkStart w:id="1" w:name="_Toc496531954"/>
      <w:r w:rsidRPr="006464A2">
        <w:rPr>
          <w:rFonts w:ascii="Trebuchet MS" w:hAnsi="Trebuchet MS" w:cstheme="minorHAnsi"/>
          <w:color w:val="auto"/>
          <w:sz w:val="22"/>
          <w:szCs w:val="22"/>
        </w:rPr>
        <w:t>Įžanga.</w:t>
      </w:r>
      <w:bookmarkEnd w:id="0"/>
      <w:bookmarkEnd w:id="1"/>
    </w:p>
    <w:p w14:paraId="7C3BE9D4" w14:textId="77777777" w:rsidR="00990633" w:rsidRPr="006464A2" w:rsidRDefault="00990633" w:rsidP="00990633">
      <w:pPr>
        <w:pStyle w:val="ListParagraph"/>
        <w:spacing w:after="0"/>
        <w:ind w:left="0" w:firstLine="567"/>
        <w:jc w:val="both"/>
        <w:rPr>
          <w:rFonts w:ascii="Trebuchet MS" w:hAnsi="Trebuchet MS" w:cstheme="minorHAnsi"/>
        </w:rPr>
      </w:pPr>
      <w:r w:rsidRPr="006464A2">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r w:rsidRPr="006464A2">
        <w:rPr>
          <w:rFonts w:ascii="Trebuchet MS" w:hAnsi="Trebuchet MS" w:cstheme="minorHAnsi"/>
          <w:color w:val="auto"/>
          <w:sz w:val="22"/>
          <w:szCs w:val="22"/>
        </w:rPr>
        <w:t>Reikalavimų aprašo tikslai.</w:t>
      </w:r>
    </w:p>
    <w:p w14:paraId="3CBCB70E" w14:textId="77777777" w:rsidR="00990633" w:rsidRPr="006464A2" w:rsidRDefault="00990633" w:rsidP="00990633">
      <w:pPr>
        <w:pStyle w:val="ListParagraph"/>
        <w:ind w:left="0" w:firstLine="567"/>
        <w:jc w:val="both"/>
        <w:rPr>
          <w:rFonts w:ascii="Trebuchet MS" w:hAnsi="Trebuchet MS" w:cstheme="minorHAnsi"/>
        </w:rPr>
      </w:pPr>
      <w:r w:rsidRPr="006464A2">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Pasirengimas kompleksiniams bandymams.</w:t>
      </w:r>
    </w:p>
    <w:p w14:paraId="3599FA35"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Už pasirengimą kompleksiniams bandymams ir saugų jų atlikimą bei rezultatų pasiekimą atsakingas rangovas.</w:t>
      </w:r>
    </w:p>
    <w:p w14:paraId="6F2099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sidRPr="006464A2">
        <w:rPr>
          <w:rFonts w:ascii="Trebuchet MS" w:hAnsi="Trebuchet MS" w:cstheme="minorHAnsi"/>
        </w:rPr>
        <w:t xml:space="preserve">ysiantis </w:t>
      </w:r>
      <w:r w:rsidRPr="006464A2">
        <w:rPr>
          <w:rFonts w:ascii="Trebuchet MS" w:hAnsi="Trebuchet MS" w:cstheme="minorHAnsi"/>
        </w:rPr>
        <w:t>kompleksinius bandymus. Nestandartinė kompleksinių bandymų forma turi būti suderiną su technin</w:t>
      </w:r>
      <w:r w:rsidR="007A5754" w:rsidRPr="006464A2">
        <w:rPr>
          <w:rFonts w:ascii="Trebuchet MS" w:hAnsi="Trebuchet MS" w:cstheme="minorHAnsi"/>
        </w:rPr>
        <w:t>e</w:t>
      </w:r>
      <w:r w:rsidRPr="006464A2">
        <w:rPr>
          <w:rFonts w:ascii="Trebuchet MS" w:hAnsi="Trebuchet MS" w:cstheme="minorHAnsi"/>
        </w:rPr>
        <w:t xml:space="preserve"> priežiūra vykdančiu specialistu likus 5 kalendorinėms darbo dienoms iki planuojamų kompleksinių bandymų pradžios.</w:t>
      </w:r>
    </w:p>
    <w:p w14:paraId="3E5D219C" w14:textId="27E06010" w:rsidR="000C7597" w:rsidRPr="006464A2" w:rsidRDefault="000C7597"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atliekami kartu dalyvaujant Litgrid AB paskirtam RAA spec. techninės priežiūros specialistui ir RAA derinimą atlikusiems Rangovo specialistams, kurie kompleksinių bandymų rezultatus patvirtina pasirašydami kompleksinių bandymų protokolą. </w:t>
      </w:r>
      <w:r w:rsidR="00C93E3C" w:rsidRPr="00C93E3C">
        <w:rPr>
          <w:rFonts w:ascii="Trebuchet MS" w:hAnsi="Trebuchet MS" w:cstheme="minorHAnsi"/>
        </w:rPr>
        <w:t>Litgrid AB paskirtam RAA techninis prižiūrėtojui išimties tvarka negalint dalyvauti kompleksiniuose bandymuose, Rangovas kompleksinius bandymus atlieka nedalyvaujant RAA techniniam prižiūrėtojui tik gavus jo raštišką leidimą juos atlikti, o kompleksinių bandymų protokolą atsiunčia el. paštu pasirašymui.</w:t>
      </w:r>
    </w:p>
    <w:p w14:paraId="18652BEF" w14:textId="1A2F9CAC"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Kiekvienam TP ar skirstyklos prijunginiui atliekami individualūs, tik to prijunginio RAA įrangos kompleksiniai bandymai kartu </w:t>
      </w:r>
      <w:r w:rsidR="00024883" w:rsidRPr="006464A2">
        <w:rPr>
          <w:rFonts w:ascii="Trebuchet MS" w:hAnsi="Trebuchet MS" w:cstheme="minorHAnsi"/>
        </w:rPr>
        <w:t xml:space="preserve">kompleksiškai </w:t>
      </w:r>
      <w:r w:rsidRPr="006464A2">
        <w:rPr>
          <w:rFonts w:ascii="Trebuchet MS" w:hAnsi="Trebuchet MS" w:cstheme="minorHAnsi"/>
        </w:rPr>
        <w:t>išbandant bandomo prijunginio ryšius su kitų prijunginių RAA įrenginiais</w:t>
      </w:r>
      <w:r w:rsidR="00C0454C" w:rsidRPr="006464A2">
        <w:rPr>
          <w:rFonts w:ascii="Trebuchet MS" w:hAnsi="Trebuchet MS" w:cstheme="minorHAnsi"/>
        </w:rPr>
        <w:t xml:space="preserve"> kurie įrengti pagal projektą</w:t>
      </w:r>
      <w:r w:rsidRPr="006464A2">
        <w:rPr>
          <w:rFonts w:ascii="Trebuchet MS" w:hAnsi="Trebuchet MS" w:cstheme="minorHAnsi"/>
        </w:rPr>
        <w:t>.</w:t>
      </w:r>
    </w:p>
    <w:p w14:paraId="7C533368"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Kompleksinių bandymų vykdymo eiga</w:t>
      </w:r>
    </w:p>
    <w:p w14:paraId="1EE816D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lastRenderedPageBreak/>
        <w:t>Kompleksinių bandymų rezultatai užfiksuojami standartinių protokolų formų stulpeliuose "Taip", "Ne", "Veikia", "Neveikia" ženklu (</w:t>
      </w:r>
      <w:r w:rsidRPr="006464A2">
        <w:rPr>
          <w:rFonts w:ascii="Trebuchet MS" w:hAnsi="Trebuchet MS" w:cstheme="minorHAnsi"/>
        </w:rPr>
        <w:sym w:font="Wingdings" w:char="F0FE"/>
      </w:r>
      <w:r w:rsidRPr="006464A2">
        <w:rPr>
          <w:rFonts w:ascii="Trebuchet MS" w:hAnsi="Trebuchet MS" w:cstheme="minorHAnsi"/>
        </w:rPr>
        <w:t>) .</w:t>
      </w:r>
    </w:p>
    <w:p w14:paraId="5AE365C9"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metu užfiksuotos RAA funkcijų suveikimo logika ir laiko vertės turi atitikti Litgrid AB perdavimo tinklo įrenginių eksploatavimo reglamento ir RAA nustatymų užduoties, išduotos Litgrid AB, reikalavimus.</w:t>
      </w:r>
    </w:p>
    <w:p w14:paraId="0B4E5888" w14:textId="01405665" w:rsidR="000C7597" w:rsidRPr="006464A2" w:rsidRDefault="000C7597" w:rsidP="000C7597">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Turi būti išbandytas jungtuvo  valdymas komutuojant "valdymo režimo" raktą jungtuvo pavaroje kiekvienoje rakto padėtyje:  vietinis, nuotolinis, išjungtas.</w:t>
      </w:r>
    </w:p>
    <w:p w14:paraId="02B7531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6464A2" w:rsidRDefault="00990633" w:rsidP="00013652">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sidRPr="006464A2">
        <w:rPr>
          <w:rFonts w:ascii="Trebuchet MS" w:hAnsi="Trebuchet MS" w:cstheme="minorHAnsi"/>
        </w:rPr>
        <w:t>bei</w:t>
      </w:r>
      <w:r w:rsidRPr="006464A2">
        <w:rPr>
          <w:rFonts w:ascii="Trebuchet MS" w:hAnsi="Trebuchet MS" w:cstheme="minorHAnsi"/>
        </w:rPr>
        <w:t xml:space="preserve"> užfiksuojant tikrinimo rezultatus.</w:t>
      </w:r>
    </w:p>
    <w:p w14:paraId="465E56CA" w14:textId="77777777" w:rsidR="00013652" w:rsidRPr="006464A2" w:rsidRDefault="00013652"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atskiros jų veikimo sąlygos kompleksinių bandymų metu netikrinamos jeigu pagal Litgrid AB RAA nuostatų užduotis nenaudojamos (yra išjungtos) tikrinamoje RAA nuostatų grupėje. </w:t>
      </w:r>
    </w:p>
    <w:p w14:paraId="4FD62477" w14:textId="00047738"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sidRPr="006464A2">
        <w:rPr>
          <w:rFonts w:ascii="Trebuchet MS" w:hAnsi="Trebuchet MS" w:cstheme="minorHAnsi"/>
        </w:rPr>
        <w:t xml:space="preserve"> ar logikos veikimo pasikeitimą,</w:t>
      </w:r>
      <w:r w:rsidRPr="006464A2">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sidRPr="006464A2">
        <w:rPr>
          <w:rFonts w:ascii="Trebuchet MS" w:hAnsi="Trebuchet MS" w:cstheme="minorHAnsi"/>
        </w:rPr>
        <w:t>.</w:t>
      </w:r>
      <w:r w:rsidRPr="006464A2">
        <w:rPr>
          <w:rFonts w:ascii="Trebuchet MS" w:hAnsi="Trebuchet MS" w:cstheme="minorHAnsi"/>
        </w:rPr>
        <w:t xml:space="preserve"> </w:t>
      </w:r>
      <w:r w:rsidR="006B082F" w:rsidRPr="006464A2">
        <w:rPr>
          <w:rFonts w:ascii="Trebuchet MS" w:hAnsi="Trebuchet MS" w:cstheme="minorHAnsi"/>
        </w:rPr>
        <w:t>Trūkumų</w:t>
      </w:r>
      <w:r w:rsidRPr="006464A2">
        <w:rPr>
          <w:rFonts w:ascii="Trebuchet MS" w:hAnsi="Trebuchet MS" w:cstheme="minorHAnsi"/>
        </w:rPr>
        <w:t xml:space="preserve"> nepašalinus techninio įvertinimo komisijos metu vertinama, jog kompleksinių bandymų metu užfiksuotus trūkumus privaloma pašalinti </w:t>
      </w:r>
      <w:r w:rsidR="003D0B7F" w:rsidRPr="006464A2">
        <w:rPr>
          <w:rFonts w:ascii="Trebuchet MS" w:hAnsi="Trebuchet MS" w:cstheme="minorHAnsi"/>
        </w:rPr>
        <w:t>„</w:t>
      </w:r>
      <w:r w:rsidRPr="006464A2">
        <w:rPr>
          <w:rFonts w:ascii="Trebuchet MS" w:hAnsi="Trebuchet MS" w:cstheme="minorHAnsi"/>
        </w:rPr>
        <w:t>iki įjungimo</w:t>
      </w:r>
      <w:r w:rsidR="003D0B7F" w:rsidRPr="006464A2">
        <w:rPr>
          <w:rFonts w:ascii="Trebuchet MS" w:hAnsi="Trebuchet MS" w:cstheme="minorHAnsi"/>
        </w:rPr>
        <w:t>“</w:t>
      </w:r>
      <w:r w:rsidRPr="006464A2">
        <w:rPr>
          <w:rFonts w:ascii="Trebuchet MS" w:hAnsi="Trebuchet MS" w:cstheme="minorHAnsi"/>
        </w:rPr>
        <w:t xml:space="preserve">. </w:t>
      </w:r>
    </w:p>
    <w:p w14:paraId="269D7E72" w14:textId="2B26B0A6"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sidRPr="006464A2">
        <w:rPr>
          <w:rFonts w:ascii="Trebuchet MS" w:hAnsi="Trebuchet MS" w:cstheme="minorHAnsi"/>
        </w:rPr>
        <w:t>kitų suderintu laiku rangovui</w:t>
      </w:r>
      <w:r w:rsidRPr="006464A2">
        <w:rPr>
          <w:rFonts w:ascii="Trebuchet MS" w:hAnsi="Trebuchet MS" w:cstheme="minorHAnsi"/>
        </w:rPr>
        <w:t xml:space="preserve"> pašalinus trūkumus iki </w:t>
      </w:r>
      <w:r w:rsidR="002A442A" w:rsidRPr="006464A2">
        <w:rPr>
          <w:rFonts w:ascii="Trebuchet MS" w:hAnsi="Trebuchet MS" w:cstheme="minorHAnsi"/>
        </w:rPr>
        <w:t>nukeltų kompleksinių bandymų pradžios</w:t>
      </w:r>
      <w:r w:rsidRPr="006464A2">
        <w:rPr>
          <w:rFonts w:ascii="Trebuchet MS" w:hAnsi="Trebuchet MS" w:cstheme="minorHAnsi"/>
        </w:rPr>
        <w:t>.</w:t>
      </w:r>
    </w:p>
    <w:p w14:paraId="0308A8B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Pr="006464A2" w:rsidRDefault="00143CC8"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Atlikti kompleksiniai bandymai ir jų metu užpildyta standartinė protokolo forma nepanaikina pareigos Rangovui pateikti privalomus detalių RAA funkcijų charakteristikų </w:t>
      </w:r>
      <w:r w:rsidRPr="006464A2">
        <w:rPr>
          <w:rFonts w:ascii="Trebuchet MS" w:hAnsi="Trebuchet MS" w:cstheme="minorHAnsi"/>
        </w:rPr>
        <w:lastRenderedPageBreak/>
        <w:t>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sidRPr="006464A2">
        <w:rPr>
          <w:rFonts w:ascii="Trebuchet MS" w:hAnsi="Trebuchet MS" w:cstheme="minorHAnsi"/>
        </w:rPr>
        <w:t>.</w:t>
      </w:r>
    </w:p>
    <w:p w14:paraId="360BC62C" w14:textId="2F5E05E0" w:rsidR="00990633" w:rsidRPr="006464A2" w:rsidRDefault="00990633" w:rsidP="00990633">
      <w:pPr>
        <w:pStyle w:val="ListParagraph"/>
        <w:ind w:left="567"/>
        <w:jc w:val="both"/>
        <w:rPr>
          <w:rFonts w:ascii="Trebuchet MS" w:hAnsi="Trebuchet MS" w:cstheme="minorHAnsi"/>
        </w:rPr>
      </w:pPr>
    </w:p>
    <w:p w14:paraId="6B51F1D7" w14:textId="77777777" w:rsidR="007750DE" w:rsidRPr="006464A2" w:rsidRDefault="007750DE" w:rsidP="000C7597">
      <w:pPr>
        <w:jc w:val="both"/>
        <w:rPr>
          <w:rFonts w:ascii="Trebuchet MS" w:hAnsi="Trebuchet MS" w:cstheme="minorHAnsi"/>
        </w:rPr>
      </w:pPr>
    </w:p>
    <w:p w14:paraId="7CBE5315"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Standartinės kompleksinių bandymų protokolų formos.</w:t>
      </w:r>
    </w:p>
    <w:p w14:paraId="2C864950" w14:textId="19A8D19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Standartinė</w:t>
      </w:r>
      <w:r w:rsidR="00E35047" w:rsidRPr="006464A2">
        <w:rPr>
          <w:rFonts w:ascii="Trebuchet MS" w:hAnsi="Trebuchet MS" w:cstheme="minorHAnsi"/>
        </w:rPr>
        <w:t>s</w:t>
      </w:r>
      <w:r w:rsidRPr="006464A2">
        <w:rPr>
          <w:rFonts w:ascii="Trebuchet MS" w:hAnsi="Trebuchet MS" w:cstheme="minorHAnsi"/>
        </w:rPr>
        <w:t xml:space="preserve"> RAA kompleksinių bandymų form</w:t>
      </w:r>
      <w:r w:rsidR="00E35047" w:rsidRPr="006464A2">
        <w:rPr>
          <w:rFonts w:ascii="Trebuchet MS" w:hAnsi="Trebuchet MS" w:cstheme="minorHAnsi"/>
        </w:rPr>
        <w:t>os</w:t>
      </w:r>
      <w:r w:rsidRPr="006464A2">
        <w:rPr>
          <w:rFonts w:ascii="Trebuchet MS" w:hAnsi="Trebuchet MS" w:cstheme="minorHAnsi"/>
        </w:rPr>
        <w:t xml:space="preserve"> pateikiam</w:t>
      </w:r>
      <w:r w:rsidR="00E35047" w:rsidRPr="006464A2">
        <w:rPr>
          <w:rFonts w:ascii="Trebuchet MS" w:hAnsi="Trebuchet MS" w:cstheme="minorHAnsi"/>
        </w:rPr>
        <w:t>os</w:t>
      </w:r>
      <w:r w:rsidRPr="006464A2">
        <w:rPr>
          <w:rFonts w:ascii="Trebuchet MS" w:hAnsi="Trebuchet MS" w:cstheme="minorHAnsi"/>
        </w:rPr>
        <w:t xml:space="preserve"> priede Nr. </w:t>
      </w:r>
      <w:r w:rsidR="00380C56">
        <w:rPr>
          <w:rFonts w:ascii="Trebuchet MS" w:hAnsi="Trebuchet MS" w:cstheme="minorHAnsi"/>
        </w:rPr>
        <w:t>2</w:t>
      </w:r>
      <w:r w:rsidRPr="006464A2">
        <w:rPr>
          <w:rFonts w:ascii="Trebuchet MS" w:hAnsi="Trebuchet MS" w:cstheme="minorHAnsi"/>
        </w:rPr>
        <w:t xml:space="preserve"> skirt</w:t>
      </w:r>
      <w:r w:rsidR="00E35047" w:rsidRPr="006464A2">
        <w:rPr>
          <w:rFonts w:ascii="Trebuchet MS" w:hAnsi="Trebuchet MS" w:cstheme="minorHAnsi"/>
        </w:rPr>
        <w:t xml:space="preserve">os </w:t>
      </w:r>
      <w:r w:rsidRPr="006464A2">
        <w:rPr>
          <w:rFonts w:ascii="Trebuchet MS" w:hAnsi="Trebuchet MS" w:cstheme="minorHAnsi"/>
        </w:rPr>
        <w:t>fiksuoti kompleksinių bandymų rezultatus šiems prijunginių tip</w:t>
      </w:r>
      <w:r w:rsidR="00E35047" w:rsidRPr="006464A2">
        <w:rPr>
          <w:rFonts w:ascii="Trebuchet MS" w:hAnsi="Trebuchet MS" w:cstheme="minorHAnsi"/>
        </w:rPr>
        <w:t>ams</w:t>
      </w:r>
      <w:r w:rsidRPr="006464A2">
        <w:rPr>
          <w:rFonts w:ascii="Trebuchet MS" w:hAnsi="Trebuchet MS" w:cstheme="minorHAnsi"/>
        </w:rPr>
        <w:t xml:space="preserve"> ir pavieniams relinių apsaugų ir automatikos įrenginiams:</w:t>
      </w:r>
    </w:p>
    <w:p w14:paraId="36B73F21"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dvipusio maitinimo elektros tiekimo linijos prijunginiui;</w:t>
      </w:r>
    </w:p>
    <w:p w14:paraId="2EFDB041" w14:textId="158BD331" w:rsidR="00990633" w:rsidRPr="006464A2" w:rsidRDefault="00E35047"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v</w:t>
      </w:r>
      <w:r w:rsidR="00990633" w:rsidRPr="006464A2">
        <w:rPr>
          <w:rFonts w:ascii="Trebuchet MS" w:hAnsi="Trebuchet MS" w:cstheme="minorHAnsi"/>
        </w:rPr>
        <w:t>ienpusio maitinimo elektros tiekimo linijos prijunginiui;</w:t>
      </w:r>
    </w:p>
    <w:p w14:paraId="555F6A3B"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galios transformatoriaus įvado prijunginiui;</w:t>
      </w:r>
    </w:p>
    <w:p w14:paraId="487B3140" w14:textId="0E5EDB83"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kV šynų </w:t>
      </w:r>
      <w:r w:rsidR="000C7597" w:rsidRPr="006464A2">
        <w:rPr>
          <w:rFonts w:ascii="Trebuchet MS" w:hAnsi="Trebuchet MS" w:cstheme="minorHAnsi"/>
        </w:rPr>
        <w:t>sekcijinio</w:t>
      </w:r>
      <w:r w:rsidRPr="006464A2">
        <w:rPr>
          <w:rFonts w:ascii="Trebuchet MS" w:hAnsi="Trebuchet MS" w:cstheme="minorHAnsi"/>
        </w:rPr>
        <w:t xml:space="preserve"> jungtuvo prijunginiui;</w:t>
      </w:r>
    </w:p>
    <w:p w14:paraId="391D3998"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šynų suminės apsaugos įrenginiams;</w:t>
      </w:r>
    </w:p>
    <w:p w14:paraId="313751CA"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330/110/10 kV galios transformatoriaus 110 kV pusės įvado rezervinės apsaugos įrenginiams.</w:t>
      </w:r>
    </w:p>
    <w:p w14:paraId="47539DE2"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šynų diferencinės apsaugos įrenginiams;</w:t>
      </w:r>
    </w:p>
    <w:p w14:paraId="6DDCC655"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110 kV šynuotės diferencinės apsaugos įrenginiams;</w:t>
      </w:r>
    </w:p>
    <w:p w14:paraId="49B1A5E9"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330 kV šynų diferencinės apsaugos įrenginiams;</w:t>
      </w:r>
    </w:p>
    <w:p w14:paraId="3F36BF60"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330 kV šynuotės diferencinės apsaugos įrenginiams.</w:t>
      </w:r>
    </w:p>
    <w:p w14:paraId="4CC9817B" w14:textId="5DB8BB82" w:rsidR="006E6A18" w:rsidRPr="006464A2" w:rsidRDefault="006E6A18" w:rsidP="0017592B">
      <w:pPr>
        <w:pStyle w:val="ListParagraph"/>
        <w:numPr>
          <w:ilvl w:val="2"/>
          <w:numId w:val="2"/>
        </w:numPr>
        <w:ind w:left="0" w:firstLine="567"/>
        <w:jc w:val="both"/>
        <w:rPr>
          <w:rFonts w:ascii="Trebuchet MS" w:hAnsi="Trebuchet MS" w:cstheme="minorHAnsi"/>
        </w:rPr>
      </w:pPr>
      <w:bookmarkStart w:id="2" w:name="_Hlk85706013"/>
      <w:r w:rsidRPr="006464A2">
        <w:rPr>
          <w:rFonts w:ascii="Trebuchet MS" w:hAnsi="Trebuchet MS" w:cstheme="minorHAnsi"/>
        </w:rPr>
        <w:t>330 kV jungtuvo apsaugų ir automatikos prijungini</w:t>
      </w:r>
      <w:r w:rsidR="009759A5" w:rsidRPr="006464A2">
        <w:rPr>
          <w:rFonts w:ascii="Trebuchet MS" w:hAnsi="Trebuchet MS" w:cstheme="minorHAnsi"/>
        </w:rPr>
        <w:t>o įre</w:t>
      </w:r>
      <w:r w:rsidR="003901A6" w:rsidRPr="006464A2">
        <w:rPr>
          <w:rFonts w:ascii="Trebuchet MS" w:hAnsi="Trebuchet MS" w:cstheme="minorHAnsi"/>
        </w:rPr>
        <w:t>n</w:t>
      </w:r>
      <w:r w:rsidR="009759A5" w:rsidRPr="006464A2">
        <w:rPr>
          <w:rFonts w:ascii="Trebuchet MS" w:hAnsi="Trebuchet MS" w:cstheme="minorHAnsi"/>
        </w:rPr>
        <w:t>giniams</w:t>
      </w:r>
      <w:r w:rsidR="003901A6" w:rsidRPr="006464A2">
        <w:rPr>
          <w:rFonts w:ascii="Trebuchet MS" w:hAnsi="Trebuchet MS" w:cstheme="minorHAnsi"/>
        </w:rPr>
        <w:t>.</w:t>
      </w:r>
    </w:p>
    <w:p w14:paraId="4EEE1A83" w14:textId="3E3ABD36" w:rsidR="000C7597" w:rsidRPr="006464A2" w:rsidRDefault="000C7597" w:rsidP="0017592B">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330 kV dvipusio maitinimo elektros tiekimo linijos prijunginiui</w:t>
      </w:r>
      <w:r w:rsidR="008A2B2F" w:rsidRPr="006464A2">
        <w:rPr>
          <w:rFonts w:ascii="Trebuchet MS" w:hAnsi="Trebuchet MS" w:cstheme="minorHAnsi"/>
        </w:rPr>
        <w:t>.</w:t>
      </w:r>
    </w:p>
    <w:p w14:paraId="4B358005" w14:textId="50292B14" w:rsidR="008A2B2F" w:rsidRPr="006464A2" w:rsidRDefault="008A2B2F" w:rsidP="008A2B2F">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330/110/10 kV</w:t>
      </w:r>
      <w:r w:rsidR="00E35047" w:rsidRPr="006464A2">
        <w:rPr>
          <w:rFonts w:ascii="Trebuchet MS" w:hAnsi="Trebuchet MS" w:cstheme="minorHAnsi"/>
        </w:rPr>
        <w:t xml:space="preserve"> </w:t>
      </w:r>
      <w:r w:rsidRPr="006464A2">
        <w:rPr>
          <w:rFonts w:ascii="Trebuchet MS" w:hAnsi="Trebuchet MS" w:cstheme="minorHAnsi"/>
        </w:rPr>
        <w:t xml:space="preserve"> galios transformatoriaus</w:t>
      </w:r>
      <w:r w:rsidR="00E35047" w:rsidRPr="006464A2">
        <w:rPr>
          <w:rFonts w:ascii="Trebuchet MS" w:hAnsi="Trebuchet MS" w:cstheme="minorHAnsi"/>
        </w:rPr>
        <w:t xml:space="preserve"> </w:t>
      </w:r>
      <w:r w:rsidRPr="006464A2">
        <w:rPr>
          <w:rFonts w:ascii="Trebuchet MS" w:hAnsi="Trebuchet MS" w:cstheme="minorHAnsi"/>
        </w:rPr>
        <w:t xml:space="preserve"> rezervinės apsaugos įrenginiams.</w:t>
      </w:r>
    </w:p>
    <w:bookmarkEnd w:id="2"/>
    <w:p w14:paraId="325896A6" w14:textId="658ECFE6" w:rsidR="00990633" w:rsidRPr="006464A2" w:rsidRDefault="00143CC8" w:rsidP="00143CC8">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Kiekvieno rekonstruojamos ar statomos TP/SP prijunginio užpildyta atliktų kompleksinių bandymų protokolo forma teikiama to prijunginio RAA protokolų </w:t>
      </w:r>
      <w:r w:rsidR="00BC3580" w:rsidRPr="006464A2">
        <w:rPr>
          <w:rFonts w:ascii="Trebuchet MS" w:hAnsi="Trebuchet MS" w:cstheme="minorHAnsi"/>
        </w:rPr>
        <w:t xml:space="preserve">elektroninėje </w:t>
      </w:r>
      <w:r w:rsidRPr="006464A2">
        <w:rPr>
          <w:rFonts w:ascii="Trebuchet MS" w:hAnsi="Trebuchet MS" w:cstheme="minorHAnsi"/>
        </w:rPr>
        <w:t>byloje, kartu su kitais protokolais.</w:t>
      </w:r>
    </w:p>
    <w:p w14:paraId="249D1708" w14:textId="55167437" w:rsidR="00F53A8D" w:rsidRPr="006464A2" w:rsidRDefault="00F53A8D"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Redaguojam</w:t>
      </w:r>
      <w:r w:rsidR="000C7597" w:rsidRPr="006464A2">
        <w:rPr>
          <w:rFonts w:ascii="Trebuchet MS" w:hAnsi="Trebuchet MS" w:cstheme="minorHAnsi"/>
        </w:rPr>
        <w:t>a</w:t>
      </w:r>
      <w:r w:rsidRPr="006464A2">
        <w:rPr>
          <w:rFonts w:ascii="Trebuchet MS" w:hAnsi="Trebuchet MS" w:cstheme="minorHAnsi"/>
        </w:rPr>
        <w:t xml:space="preserve"> </w:t>
      </w:r>
      <w:r w:rsidR="00597CEC" w:rsidRPr="006464A2">
        <w:rPr>
          <w:rFonts w:ascii="Trebuchet MS" w:hAnsi="Trebuchet MS" w:cstheme="minorHAnsi"/>
        </w:rPr>
        <w:t>1</w:t>
      </w:r>
      <w:r w:rsidR="000C7597" w:rsidRPr="006464A2">
        <w:rPr>
          <w:rFonts w:ascii="Trebuchet MS" w:hAnsi="Trebuchet MS" w:cstheme="minorHAnsi"/>
        </w:rPr>
        <w:t xml:space="preserve"> </w:t>
      </w:r>
      <w:r w:rsidR="00E43189" w:rsidRPr="006464A2">
        <w:rPr>
          <w:rFonts w:ascii="Trebuchet MS" w:hAnsi="Trebuchet MS" w:cstheme="minorHAnsi"/>
        </w:rPr>
        <w:t>pried</w:t>
      </w:r>
      <w:r w:rsidR="000C7597" w:rsidRPr="006464A2">
        <w:rPr>
          <w:rFonts w:ascii="Trebuchet MS" w:hAnsi="Trebuchet MS" w:cstheme="minorHAnsi"/>
        </w:rPr>
        <w:t>o</w:t>
      </w:r>
      <w:r w:rsidR="00E43189" w:rsidRPr="006464A2">
        <w:rPr>
          <w:rFonts w:ascii="Trebuchet MS" w:hAnsi="Trebuchet MS" w:cstheme="minorHAnsi"/>
        </w:rPr>
        <w:t xml:space="preserve"> versij</w:t>
      </w:r>
      <w:r w:rsidR="000C7597" w:rsidRPr="006464A2">
        <w:rPr>
          <w:rFonts w:ascii="Trebuchet MS" w:hAnsi="Trebuchet MS" w:cstheme="minorHAnsi"/>
        </w:rPr>
        <w:t>a</w:t>
      </w:r>
      <w:r w:rsidR="00E43189" w:rsidRPr="006464A2">
        <w:rPr>
          <w:rFonts w:ascii="Trebuchet MS" w:hAnsi="Trebuchet MS" w:cstheme="minorHAnsi"/>
        </w:rPr>
        <w:t xml:space="preserve"> jų pildymui kompleksinių bandymų metu pateikiamos nuorodoje </w:t>
      </w:r>
      <w:hyperlink r:id="rId7" w:history="1">
        <w:r w:rsidR="007B78CD" w:rsidRPr="006464A2">
          <w:rPr>
            <w:rFonts w:ascii="Trebuchet MS" w:hAnsi="Trebuchet MS" w:cs="Arial"/>
            <w:bCs/>
            <w:lang w:eastAsia="ar-SA"/>
          </w:rPr>
          <w:t>www.litgrid.eu</w:t>
        </w:r>
      </w:hyperlink>
      <w:r w:rsidR="007B78CD" w:rsidRPr="006464A2">
        <w:rPr>
          <w:rFonts w:ascii="Trebuchet MS" w:hAnsi="Trebuchet MS" w:cs="Arial"/>
          <w:bCs/>
          <w:lang w:eastAsia="ar-SA"/>
        </w:rPr>
        <w:t>:</w:t>
      </w:r>
      <w:r w:rsidR="003F12D6" w:rsidRPr="006464A2">
        <w:rPr>
          <w:rFonts w:ascii="Trebuchet MS" w:hAnsi="Trebuchet MS" w:cs="Arial"/>
          <w:bCs/>
          <w:lang w:eastAsia="ar-SA"/>
        </w:rPr>
        <w:t xml:space="preserve"> </w:t>
      </w:r>
      <w:r w:rsidR="007B78CD" w:rsidRPr="006464A2">
        <w:rPr>
          <w:rFonts w:ascii="Trebuchet MS" w:hAnsi="Trebuchet MS" w:cs="Arial"/>
          <w:bCs/>
          <w:lang w:eastAsia="ar-SA"/>
        </w:rPr>
        <w:t>Tinklo plėtra &gt; Standartiniai techniniai reikalavimai &gt; Relinė apsauga ir automatika.</w:t>
      </w:r>
    </w:p>
    <w:p w14:paraId="377269A4" w14:textId="0A4000FB" w:rsidR="00366203" w:rsidRPr="006464A2" w:rsidRDefault="00366203"/>
    <w:p w14:paraId="54725381" w14:textId="40FA7027" w:rsidR="00EA64C6" w:rsidRPr="006464A2" w:rsidRDefault="00EA64C6"/>
    <w:p w14:paraId="62AD5E69" w14:textId="300BBE9B" w:rsidR="00EA64C6" w:rsidRPr="006464A2" w:rsidRDefault="00EA64C6"/>
    <w:p w14:paraId="4D9C1FB1" w14:textId="7978ABE7" w:rsidR="00EA64C6" w:rsidRPr="006464A2" w:rsidRDefault="00EA64C6" w:rsidP="00EA64C6"/>
    <w:p w14:paraId="2567BE9F" w14:textId="18089D6D" w:rsidR="00EA64C6" w:rsidRPr="006464A2" w:rsidRDefault="00EA64C6" w:rsidP="00EA64C6"/>
    <w:p w14:paraId="1D8C12E6" w14:textId="21BDD327" w:rsidR="00EA64C6" w:rsidRPr="006464A2" w:rsidRDefault="00EA64C6" w:rsidP="00EA64C6"/>
    <w:p w14:paraId="77BDF644" w14:textId="4D9D8491" w:rsidR="00EA64C6" w:rsidRPr="006464A2" w:rsidRDefault="00EA64C6" w:rsidP="00EA64C6"/>
    <w:sectPr w:rsidR="00EA64C6" w:rsidRPr="006464A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C878C" w14:textId="77777777" w:rsidR="003E7ADE" w:rsidRDefault="003E7ADE" w:rsidP="00D77F26">
      <w:pPr>
        <w:spacing w:after="0" w:line="240" w:lineRule="auto"/>
      </w:pPr>
      <w:r>
        <w:separator/>
      </w:r>
    </w:p>
  </w:endnote>
  <w:endnote w:type="continuationSeparator" w:id="0">
    <w:p w14:paraId="52913697" w14:textId="77777777" w:rsidR="003E7ADE" w:rsidRDefault="003E7ADE"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48CCB" w14:textId="77777777" w:rsidR="003E7ADE" w:rsidRDefault="003E7ADE" w:rsidP="00D77F26">
      <w:pPr>
        <w:spacing w:after="0" w:line="240" w:lineRule="auto"/>
      </w:pPr>
      <w:r>
        <w:separator/>
      </w:r>
    </w:p>
  </w:footnote>
  <w:footnote w:type="continuationSeparator" w:id="0">
    <w:p w14:paraId="0069857A" w14:textId="77777777" w:rsidR="003E7ADE" w:rsidRDefault="003E7ADE"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51631698">
    <w:abstractNumId w:val="4"/>
  </w:num>
  <w:num w:numId="2" w16cid:durableId="1584147934">
    <w:abstractNumId w:val="3"/>
  </w:num>
  <w:num w:numId="3" w16cid:durableId="1396902786">
    <w:abstractNumId w:val="0"/>
  </w:num>
  <w:num w:numId="4" w16cid:durableId="1682396263">
    <w:abstractNumId w:val="1"/>
  </w:num>
  <w:num w:numId="5" w16cid:durableId="1559586380">
    <w:abstractNumId w:val="2"/>
  </w:num>
  <w:num w:numId="6" w16cid:durableId="906035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564F3"/>
    <w:rsid w:val="0007328C"/>
    <w:rsid w:val="000944EA"/>
    <w:rsid w:val="000C7597"/>
    <w:rsid w:val="000F5DD5"/>
    <w:rsid w:val="001035B4"/>
    <w:rsid w:val="00143CC8"/>
    <w:rsid w:val="001677E8"/>
    <w:rsid w:val="0017592B"/>
    <w:rsid w:val="001A4823"/>
    <w:rsid w:val="001B3C3E"/>
    <w:rsid w:val="001B710B"/>
    <w:rsid w:val="001F1F55"/>
    <w:rsid w:val="00252614"/>
    <w:rsid w:val="0027725C"/>
    <w:rsid w:val="00285FC4"/>
    <w:rsid w:val="002964B3"/>
    <w:rsid w:val="002A3828"/>
    <w:rsid w:val="002A442A"/>
    <w:rsid w:val="002F05EC"/>
    <w:rsid w:val="00316CB9"/>
    <w:rsid w:val="003254EF"/>
    <w:rsid w:val="0032732D"/>
    <w:rsid w:val="00355579"/>
    <w:rsid w:val="00363AC8"/>
    <w:rsid w:val="00366203"/>
    <w:rsid w:val="00380C56"/>
    <w:rsid w:val="003901A6"/>
    <w:rsid w:val="003B187D"/>
    <w:rsid w:val="003D0B7F"/>
    <w:rsid w:val="003E7ADE"/>
    <w:rsid w:val="003F0A79"/>
    <w:rsid w:val="003F12D6"/>
    <w:rsid w:val="003F18BA"/>
    <w:rsid w:val="0045709B"/>
    <w:rsid w:val="00467E10"/>
    <w:rsid w:val="0049460D"/>
    <w:rsid w:val="004A465B"/>
    <w:rsid w:val="004E6346"/>
    <w:rsid w:val="004F34FF"/>
    <w:rsid w:val="004F79B7"/>
    <w:rsid w:val="005045FE"/>
    <w:rsid w:val="00515323"/>
    <w:rsid w:val="00526CC2"/>
    <w:rsid w:val="00547E16"/>
    <w:rsid w:val="005520CA"/>
    <w:rsid w:val="005564EB"/>
    <w:rsid w:val="00557F79"/>
    <w:rsid w:val="00593D4D"/>
    <w:rsid w:val="00597CEC"/>
    <w:rsid w:val="005A46B6"/>
    <w:rsid w:val="005F0349"/>
    <w:rsid w:val="00623CCC"/>
    <w:rsid w:val="006446CD"/>
    <w:rsid w:val="006461C3"/>
    <w:rsid w:val="006464A2"/>
    <w:rsid w:val="006569F5"/>
    <w:rsid w:val="00670319"/>
    <w:rsid w:val="006746A8"/>
    <w:rsid w:val="006800EC"/>
    <w:rsid w:val="006A7518"/>
    <w:rsid w:val="006B082F"/>
    <w:rsid w:val="006D09F4"/>
    <w:rsid w:val="006D3017"/>
    <w:rsid w:val="006E2DFF"/>
    <w:rsid w:val="006E6A18"/>
    <w:rsid w:val="006F4191"/>
    <w:rsid w:val="00774EB9"/>
    <w:rsid w:val="007750DE"/>
    <w:rsid w:val="007A5754"/>
    <w:rsid w:val="007A7146"/>
    <w:rsid w:val="007B78CD"/>
    <w:rsid w:val="007C75CB"/>
    <w:rsid w:val="007D7938"/>
    <w:rsid w:val="007F37E7"/>
    <w:rsid w:val="0083163F"/>
    <w:rsid w:val="00855D33"/>
    <w:rsid w:val="0087743F"/>
    <w:rsid w:val="00887F08"/>
    <w:rsid w:val="008A2B2F"/>
    <w:rsid w:val="008E72E7"/>
    <w:rsid w:val="00906862"/>
    <w:rsid w:val="009214F2"/>
    <w:rsid w:val="00921634"/>
    <w:rsid w:val="00941D93"/>
    <w:rsid w:val="0095599D"/>
    <w:rsid w:val="009759A5"/>
    <w:rsid w:val="00986593"/>
    <w:rsid w:val="00990633"/>
    <w:rsid w:val="009C7692"/>
    <w:rsid w:val="00A30D07"/>
    <w:rsid w:val="00A3260D"/>
    <w:rsid w:val="00A569BE"/>
    <w:rsid w:val="00A61723"/>
    <w:rsid w:val="00A6715E"/>
    <w:rsid w:val="00AC1734"/>
    <w:rsid w:val="00AD281F"/>
    <w:rsid w:val="00AE0A17"/>
    <w:rsid w:val="00B32AD8"/>
    <w:rsid w:val="00B56E4D"/>
    <w:rsid w:val="00B57A77"/>
    <w:rsid w:val="00B60693"/>
    <w:rsid w:val="00B81F53"/>
    <w:rsid w:val="00B865B9"/>
    <w:rsid w:val="00B94BB1"/>
    <w:rsid w:val="00BC3580"/>
    <w:rsid w:val="00C0454C"/>
    <w:rsid w:val="00C24021"/>
    <w:rsid w:val="00C71F50"/>
    <w:rsid w:val="00C8301B"/>
    <w:rsid w:val="00C93D08"/>
    <w:rsid w:val="00C93E3C"/>
    <w:rsid w:val="00CB4AAC"/>
    <w:rsid w:val="00CC1138"/>
    <w:rsid w:val="00CD60DC"/>
    <w:rsid w:val="00CE7394"/>
    <w:rsid w:val="00CF76AA"/>
    <w:rsid w:val="00D24636"/>
    <w:rsid w:val="00D2485E"/>
    <w:rsid w:val="00D50870"/>
    <w:rsid w:val="00D67E17"/>
    <w:rsid w:val="00D75EB4"/>
    <w:rsid w:val="00D77424"/>
    <w:rsid w:val="00D77F26"/>
    <w:rsid w:val="00D9765E"/>
    <w:rsid w:val="00DA12D6"/>
    <w:rsid w:val="00DB2E46"/>
    <w:rsid w:val="00DD628E"/>
    <w:rsid w:val="00DF1C29"/>
    <w:rsid w:val="00E0172E"/>
    <w:rsid w:val="00E124E8"/>
    <w:rsid w:val="00E35047"/>
    <w:rsid w:val="00E3532D"/>
    <w:rsid w:val="00E43189"/>
    <w:rsid w:val="00E45988"/>
    <w:rsid w:val="00E53493"/>
    <w:rsid w:val="00E66665"/>
    <w:rsid w:val="00E8027A"/>
    <w:rsid w:val="00EA47BF"/>
    <w:rsid w:val="00EA64C6"/>
    <w:rsid w:val="00EC6156"/>
    <w:rsid w:val="00F230BE"/>
    <w:rsid w:val="00F32A02"/>
    <w:rsid w:val="00F53A8D"/>
    <w:rsid w:val="00F90212"/>
    <w:rsid w:val="00FA79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67E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28994">
      <w:bodyDiv w:val="1"/>
      <w:marLeft w:val="0"/>
      <w:marRight w:val="0"/>
      <w:marTop w:val="0"/>
      <w:marBottom w:val="0"/>
      <w:divBdr>
        <w:top w:val="none" w:sz="0" w:space="0" w:color="auto"/>
        <w:left w:val="none" w:sz="0" w:space="0" w:color="auto"/>
        <w:bottom w:val="none" w:sz="0" w:space="0" w:color="auto"/>
        <w:right w:val="none" w:sz="0" w:space="0" w:color="auto"/>
      </w:divBdr>
    </w:div>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tgrid.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4</Pages>
  <Words>1494</Words>
  <Characters>8517</Characters>
  <Application>Microsoft Office Word</Application>
  <DocSecurity>0</DocSecurity>
  <Lines>70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116</cp:revision>
  <dcterms:created xsi:type="dcterms:W3CDTF">2020-05-28T11:32:00Z</dcterms:created>
  <dcterms:modified xsi:type="dcterms:W3CDTF">2024-11-28T10:26:00Z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ies>
</file>